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1" w:rsidRDefault="00183A01">
      <w:pPr>
        <w:rPr>
          <w:rFonts w:ascii="Book Antiqua" w:hAnsi="Book Antiqua" w:cs="Arial"/>
          <w:noProof/>
          <w:spacing w:val="1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2694"/>
        <w:gridCol w:w="2409"/>
        <w:gridCol w:w="1843"/>
        <w:gridCol w:w="2693"/>
      </w:tblGrid>
      <w:tr w:rsidR="00E3381A" w:rsidRPr="000C5109" w:rsidTr="00E3381A">
        <w:trPr>
          <w:trHeight w:val="1303"/>
        </w:trPr>
        <w:tc>
          <w:tcPr>
            <w:tcW w:w="2694" w:type="dxa"/>
            <w:vMerge w:val="restart"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81280</wp:posOffset>
                  </wp:positionV>
                  <wp:extent cx="1019175" cy="990600"/>
                  <wp:effectExtent l="19050" t="0" r="9525" b="0"/>
                  <wp:wrapNone/>
                  <wp:docPr id="9" name="Picture 1" descr="E:\06-PICTURE\[] LOGO-LOGO\DARUT TAQWA\logo yudh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6-PICTURE\[] LOGO-LOGO\DARUT TAQWA\logo yudh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Merge w:val="restart"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0C5109">
              <w:rPr>
                <w:rFonts w:asciiTheme="majorHAnsi" w:hAnsiTheme="majorHAnsi"/>
                <w:b/>
              </w:rPr>
              <w:t>BIRO ADMINISTRASI AKADEMIK DAN KEMAHASISWAAN</w:t>
            </w: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  <w:sz w:val="28"/>
              </w:rPr>
              <w:t>(BAAK)</w:t>
            </w:r>
          </w:p>
        </w:tc>
        <w:tc>
          <w:tcPr>
            <w:tcW w:w="1843" w:type="dxa"/>
            <w:vMerge w:val="restart"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C5109">
              <w:rPr>
                <w:rFonts w:asciiTheme="majorHAnsi" w:hAnsiTheme="majorHAnsi"/>
              </w:rPr>
              <w:t>Judul</w:t>
            </w:r>
            <w:proofErr w:type="spellEnd"/>
            <w:r w:rsidRPr="000C5109">
              <w:rPr>
                <w:rFonts w:asciiTheme="majorHAnsi" w:hAnsiTheme="majorHAnsi"/>
              </w:rPr>
              <w:t xml:space="preserve">: </w:t>
            </w:r>
          </w:p>
          <w:p w:rsidR="00E3381A" w:rsidRDefault="00E3381A" w:rsidP="006D1F72">
            <w:pPr>
              <w:rPr>
                <w:rFonts w:asciiTheme="majorHAnsi" w:hAnsiTheme="majorHAnsi"/>
                <w:lang w:val="id-ID"/>
              </w:rPr>
            </w:pPr>
          </w:p>
          <w:p w:rsidR="00E3381A" w:rsidRPr="00344D7B" w:rsidRDefault="00344D7B" w:rsidP="006D1F72">
            <w:pPr>
              <w:rPr>
                <w:rFonts w:asciiTheme="majorHAnsi" w:hAnsiTheme="majorHAnsi"/>
                <w:b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Prosedur Penerimaan Mahasiswa Baru</w:t>
            </w:r>
          </w:p>
          <w:p w:rsidR="00E3381A" w:rsidRPr="000C5109" w:rsidRDefault="00E3381A" w:rsidP="006D1F72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C5109">
              <w:rPr>
                <w:rFonts w:asciiTheme="majorHAnsi" w:hAnsiTheme="majorHAnsi"/>
              </w:rPr>
              <w:t>Kode</w:t>
            </w:r>
            <w:proofErr w:type="spellEnd"/>
            <w:r>
              <w:rPr>
                <w:rFonts w:asciiTheme="majorHAnsi" w:hAnsiTheme="majorHAnsi"/>
                <w:lang w:val="id-ID"/>
              </w:rPr>
              <w:t xml:space="preserve"> Dokumen</w:t>
            </w:r>
            <w:r w:rsidRPr="000C5109">
              <w:rPr>
                <w:rFonts w:asciiTheme="majorHAnsi" w:hAnsiTheme="majorHAnsi"/>
              </w:rPr>
              <w:t xml:space="preserve"> :</w:t>
            </w:r>
          </w:p>
        </w:tc>
      </w:tr>
      <w:tr w:rsidR="00E3381A" w:rsidRPr="000C5109" w:rsidTr="00E3381A">
        <w:trPr>
          <w:trHeight w:val="553"/>
        </w:trPr>
        <w:tc>
          <w:tcPr>
            <w:tcW w:w="2694" w:type="dxa"/>
            <w:vMerge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  <w:noProof/>
                <w:lang w:eastAsia="id-ID"/>
              </w:rPr>
            </w:pPr>
          </w:p>
        </w:tc>
        <w:tc>
          <w:tcPr>
            <w:tcW w:w="2409" w:type="dxa"/>
            <w:vMerge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vMerge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3381A" w:rsidRPr="000C5109" w:rsidRDefault="00E3381A" w:rsidP="00E33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d-ID"/>
              </w:rPr>
              <w:t>Revisi :</w:t>
            </w:r>
          </w:p>
        </w:tc>
      </w:tr>
      <w:tr w:rsidR="00183A01" w:rsidRPr="000C5109" w:rsidTr="00E3381A">
        <w:tc>
          <w:tcPr>
            <w:tcW w:w="2694" w:type="dxa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proofErr w:type="spellStart"/>
            <w:r w:rsidRPr="000C5109">
              <w:rPr>
                <w:rFonts w:asciiTheme="majorHAnsi" w:hAnsiTheme="majorHAnsi"/>
                <w:b/>
              </w:rPr>
              <w:t>Universitas</w:t>
            </w:r>
            <w:proofErr w:type="spellEnd"/>
            <w:r w:rsidRPr="000C5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5109">
              <w:rPr>
                <w:rFonts w:asciiTheme="majorHAnsi" w:hAnsiTheme="majorHAnsi"/>
                <w:b/>
              </w:rPr>
              <w:t>Yudharta</w:t>
            </w:r>
            <w:proofErr w:type="spellEnd"/>
            <w:r w:rsidRPr="000C5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5109">
              <w:rPr>
                <w:rFonts w:asciiTheme="majorHAnsi" w:hAnsiTheme="majorHAnsi"/>
                <w:b/>
              </w:rPr>
              <w:t>Pasuruan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</w:rPr>
              <w:t>STANDAR OPERASIONAL PROSEDUR</w:t>
            </w:r>
          </w:p>
          <w:p w:rsidR="00183A01" w:rsidRPr="000C5109" w:rsidRDefault="00183A01" w:rsidP="000C5109">
            <w:pPr>
              <w:jc w:val="center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b/>
              </w:rPr>
              <w:t>(S O P)</w:t>
            </w:r>
          </w:p>
        </w:tc>
        <w:tc>
          <w:tcPr>
            <w:tcW w:w="2693" w:type="dxa"/>
          </w:tcPr>
          <w:p w:rsidR="00183A01" w:rsidRPr="000C5109" w:rsidRDefault="00183A01" w:rsidP="006D1F72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C5109">
              <w:rPr>
                <w:rFonts w:asciiTheme="majorHAnsi" w:hAnsiTheme="majorHAnsi"/>
              </w:rPr>
              <w:t>Tanggal</w:t>
            </w:r>
            <w:proofErr w:type="spellEnd"/>
            <w:r w:rsidRPr="000C5109">
              <w:rPr>
                <w:rFonts w:asciiTheme="majorHAnsi" w:hAnsiTheme="majorHAnsi"/>
              </w:rPr>
              <w:t xml:space="preserve"> </w:t>
            </w:r>
            <w:proofErr w:type="spellStart"/>
            <w:r w:rsidRPr="000C5109">
              <w:rPr>
                <w:rFonts w:asciiTheme="majorHAnsi" w:hAnsiTheme="majorHAnsi"/>
              </w:rPr>
              <w:t>Pengesahan</w:t>
            </w:r>
            <w:proofErr w:type="spellEnd"/>
            <w:r w:rsidRPr="000C5109">
              <w:rPr>
                <w:rFonts w:asciiTheme="majorHAnsi" w:hAnsiTheme="majorHAnsi"/>
              </w:rPr>
              <w:t>:</w:t>
            </w:r>
          </w:p>
          <w:p w:rsidR="00183A01" w:rsidRDefault="00183A01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0C5109" w:rsidRPr="000C5109" w:rsidRDefault="000C5109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</w:tr>
      <w:tr w:rsidR="00183A01" w:rsidRPr="000C5109" w:rsidTr="00E3381A">
        <w:trPr>
          <w:trHeight w:val="118"/>
        </w:trPr>
        <w:tc>
          <w:tcPr>
            <w:tcW w:w="2694" w:type="dxa"/>
          </w:tcPr>
          <w:p w:rsidR="00183A01" w:rsidRPr="00E3381A" w:rsidRDefault="00183A01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4252" w:type="dxa"/>
            <w:gridSpan w:val="2"/>
          </w:tcPr>
          <w:p w:rsidR="00183A01" w:rsidRPr="000C5109" w:rsidRDefault="00183A01" w:rsidP="006D1F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Pr="000C5109" w:rsidRDefault="00183A01" w:rsidP="006D1F72">
            <w:pPr>
              <w:jc w:val="both"/>
              <w:rPr>
                <w:rFonts w:asciiTheme="majorHAnsi" w:hAnsiTheme="majorHAnsi"/>
              </w:rPr>
            </w:pPr>
          </w:p>
        </w:tc>
      </w:tr>
      <w:tr w:rsidR="00183A01" w:rsidRPr="000C5109" w:rsidTr="00E3381A">
        <w:tc>
          <w:tcPr>
            <w:tcW w:w="2694" w:type="dxa"/>
          </w:tcPr>
          <w:p w:rsidR="00183A01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Diajukan Oleh</w:t>
            </w:r>
          </w:p>
          <w:p w:rsidR="00E3381A" w:rsidRPr="00E3381A" w:rsidRDefault="00E3381A" w:rsidP="00E3381A">
            <w:pPr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Staff BAAK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IMRON ROSYADI, ST., MT</w:t>
            </w:r>
          </w:p>
          <w:p w:rsidR="00E3381A" w:rsidRPr="00E3381A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  <w:tc>
          <w:tcPr>
            <w:tcW w:w="4252" w:type="dxa"/>
            <w:gridSpan w:val="2"/>
          </w:tcPr>
          <w:p w:rsidR="00183A01" w:rsidRPr="000C5109" w:rsidRDefault="00183A01" w:rsidP="006D1F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Default="00E3381A" w:rsidP="006D1F72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Dikendalikan Oleh</w:t>
            </w:r>
          </w:p>
          <w:p w:rsidR="00E3381A" w:rsidRP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Wakil Rektor I</w:t>
            </w: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6D1F72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Dr. MOH MUZAKKI, </w:t>
            </w:r>
            <w:r w:rsidR="00320049">
              <w:rPr>
                <w:rFonts w:asciiTheme="majorHAnsi" w:hAnsiTheme="majorHAnsi"/>
                <w:b/>
                <w:lang w:val="id-ID"/>
              </w:rPr>
              <w:t>M.Si</w:t>
            </w:r>
          </w:p>
          <w:p w:rsidR="00E3381A" w:rsidRPr="00E3381A" w:rsidRDefault="00E3381A" w:rsidP="006D1F72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</w:tr>
      <w:tr w:rsidR="00E3381A" w:rsidRPr="000C5109" w:rsidTr="00E3381A">
        <w:tc>
          <w:tcPr>
            <w:tcW w:w="2694" w:type="dxa"/>
          </w:tcPr>
          <w:p w:rsidR="00E3381A" w:rsidRDefault="00E3381A" w:rsidP="00E338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gridSpan w:val="2"/>
          </w:tcPr>
          <w:p w:rsidR="00E3381A" w:rsidRDefault="00E3381A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Disetujui Oleh,</w:t>
            </w:r>
          </w:p>
          <w:p w:rsidR="00E3381A" w:rsidRP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Rektor</w:t>
            </w: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 Pasuruan</w:t>
            </w: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Dr. H. SAIFULLOH, H.Hi</w:t>
            </w:r>
          </w:p>
          <w:p w:rsidR="00E3381A" w:rsidRPr="00E3381A" w:rsidRDefault="00E3381A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NIP.Y</w:t>
            </w:r>
          </w:p>
        </w:tc>
        <w:tc>
          <w:tcPr>
            <w:tcW w:w="2693" w:type="dxa"/>
          </w:tcPr>
          <w:p w:rsidR="00E3381A" w:rsidRPr="00E3381A" w:rsidRDefault="00E3381A" w:rsidP="006D1F72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344D7B" w:rsidRPr="00344D7B" w:rsidRDefault="00344D7B">
      <w:pPr>
        <w:rPr>
          <w:rFonts w:asciiTheme="majorHAnsi" w:hAnsiTheme="majorHAnsi" w:cs="Arial"/>
          <w:noProof/>
          <w:spacing w:val="1"/>
          <w:sz w:val="20"/>
          <w:szCs w:val="20"/>
        </w:rPr>
      </w:pPr>
    </w:p>
    <w:p w:rsidR="00344D7B" w:rsidRPr="00344D7B" w:rsidRDefault="00344D7B" w:rsidP="00344D7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344D7B">
        <w:rPr>
          <w:rFonts w:asciiTheme="majorHAnsi" w:hAnsiTheme="majorHAnsi"/>
          <w:b/>
          <w:sz w:val="20"/>
          <w:szCs w:val="20"/>
        </w:rPr>
        <w:t>Tujuan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Tertibnya mekanisme layanan penerimaan mahasiswa baru mulai dari persiapan promosi sampai dengan layanan kegiatan PMB Universitas Yudharta Pasuruan.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Terkoordinasinya unit kerja dan personil yang terlibat dalam layanan penerimaan mahasiswa baru.</w:t>
      </w:r>
    </w:p>
    <w:p w:rsidR="00344D7B" w:rsidRPr="00700FD3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Terkendalinya proses penerimaan mahasiswa baru sesuai dengan peraturan yang berlaku dan tujuan pendidikan yang ditetapkan Universitas Yudharta Pasuruan.</w:t>
      </w:r>
    </w:p>
    <w:p w:rsidR="00700FD3" w:rsidRPr="000C7F07" w:rsidRDefault="00700FD3" w:rsidP="00700FD3">
      <w:pPr>
        <w:pStyle w:val="ListParagraph"/>
        <w:spacing w:after="0" w:line="240" w:lineRule="auto"/>
        <w:jc w:val="both"/>
        <w:rPr>
          <w:lang w:val="fi-FI"/>
        </w:rPr>
      </w:pPr>
    </w:p>
    <w:p w:rsidR="00344D7B" w:rsidRPr="00344D7B" w:rsidRDefault="00344D7B" w:rsidP="00344D7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344D7B">
        <w:rPr>
          <w:rFonts w:asciiTheme="majorHAnsi" w:hAnsiTheme="majorHAnsi"/>
          <w:b/>
          <w:sz w:val="20"/>
          <w:szCs w:val="20"/>
        </w:rPr>
        <w:t>Ruang Lingkup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Persiapan Promosi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Pelaksanaan Promosi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PMB jalur prestasi, jalur kerjasama dan jalur reguler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Tes masuk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Seleksi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Publikasi hasil seleksi jalur reguler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</w:rPr>
        <w:t>Daftar Ulang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Pengunduran Diri Mahasiswa Baru</w:t>
      </w:r>
    </w:p>
    <w:p w:rsidR="000C7F07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Data mahasiswa baru</w:t>
      </w:r>
    </w:p>
    <w:p w:rsidR="00344D7B" w:rsidRPr="000C7F07" w:rsidRDefault="000C7F07" w:rsidP="000C7F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fi-FI"/>
        </w:rPr>
      </w:pPr>
      <w:r w:rsidRPr="000C7F07">
        <w:rPr>
          <w:rFonts w:asciiTheme="majorHAnsi" w:hAnsiTheme="majorHAnsi"/>
          <w:sz w:val="20"/>
          <w:szCs w:val="20"/>
          <w:lang w:val="fi-FI"/>
        </w:rPr>
        <w:t>WR III</w:t>
      </w:r>
    </w:p>
    <w:p w:rsidR="000C7F07" w:rsidRPr="000C7F07" w:rsidRDefault="000C7F07" w:rsidP="000C7F07">
      <w:pPr>
        <w:pStyle w:val="ListParagraph"/>
        <w:spacing w:after="0" w:line="240" w:lineRule="auto"/>
        <w:jc w:val="both"/>
        <w:rPr>
          <w:lang w:val="fi-FI"/>
        </w:rPr>
      </w:pPr>
    </w:p>
    <w:p w:rsidR="00344D7B" w:rsidRPr="00344D7B" w:rsidRDefault="00344D7B" w:rsidP="00344D7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344D7B">
        <w:rPr>
          <w:rFonts w:asciiTheme="majorHAnsi" w:hAnsiTheme="majorHAnsi"/>
          <w:b/>
          <w:sz w:val="20"/>
          <w:szCs w:val="20"/>
        </w:rPr>
        <w:t>Definisi</w:t>
      </w:r>
    </w:p>
    <w:p w:rsidR="00344D7B" w:rsidRDefault="00700FD3" w:rsidP="00700FD3">
      <w:pPr>
        <w:pStyle w:val="ListParagraph"/>
        <w:ind w:left="360"/>
        <w:jc w:val="both"/>
        <w:rPr>
          <w:rFonts w:asciiTheme="majorHAnsi" w:hAnsiTheme="majorHAnsi"/>
          <w:sz w:val="20"/>
          <w:szCs w:val="20"/>
          <w:lang w:val="en-GB"/>
        </w:rPr>
      </w:pPr>
      <w:r w:rsidRPr="00700FD3">
        <w:rPr>
          <w:rFonts w:asciiTheme="majorHAnsi" w:hAnsiTheme="majorHAnsi"/>
          <w:sz w:val="20"/>
          <w:szCs w:val="20"/>
          <w:lang w:val="fi-FI"/>
        </w:rPr>
        <w:t xml:space="preserve">Kegiatan layanan penerimaan mahasiswa baru dilakukan melalui </w:t>
      </w:r>
      <w:r w:rsidRPr="00700FD3">
        <w:rPr>
          <w:rFonts w:asciiTheme="majorHAnsi" w:hAnsiTheme="majorHAnsi"/>
          <w:sz w:val="20"/>
          <w:szCs w:val="20"/>
        </w:rPr>
        <w:t xml:space="preserve">beberapa tahapan proses, yaitu </w:t>
      </w:r>
      <w:r w:rsidRPr="00700FD3">
        <w:rPr>
          <w:rFonts w:asciiTheme="majorHAnsi" w:hAnsiTheme="majorHAnsi"/>
          <w:sz w:val="20"/>
          <w:szCs w:val="20"/>
          <w:lang w:val="fi-FI"/>
        </w:rPr>
        <w:t xml:space="preserve">persiapan dan pelaksanaan promosi, penerimaan mahasiswa baru </w:t>
      </w:r>
      <w:r w:rsidRPr="00700FD3">
        <w:rPr>
          <w:rFonts w:asciiTheme="majorHAnsi" w:hAnsiTheme="majorHAnsi"/>
          <w:sz w:val="20"/>
          <w:szCs w:val="20"/>
        </w:rPr>
        <w:t xml:space="preserve">melalui seleksi </w:t>
      </w:r>
      <w:r w:rsidRPr="00700FD3">
        <w:rPr>
          <w:rFonts w:asciiTheme="majorHAnsi" w:hAnsiTheme="majorHAnsi"/>
          <w:sz w:val="20"/>
          <w:szCs w:val="20"/>
          <w:lang w:val="fi-FI"/>
        </w:rPr>
        <w:t xml:space="preserve">jalur </w:t>
      </w:r>
      <w:r>
        <w:rPr>
          <w:rFonts w:asciiTheme="majorHAnsi" w:hAnsiTheme="majorHAnsi"/>
          <w:sz w:val="20"/>
          <w:szCs w:val="20"/>
          <w:lang w:val="fi-FI"/>
        </w:rPr>
        <w:t>Reguler dan Non Reguler</w:t>
      </w:r>
      <w:r w:rsidRPr="00700FD3">
        <w:rPr>
          <w:rFonts w:asciiTheme="majorHAnsi" w:hAnsiTheme="majorHAnsi"/>
          <w:sz w:val="20"/>
          <w:szCs w:val="20"/>
        </w:rPr>
        <w:t>.</w:t>
      </w:r>
      <w:r w:rsidRPr="00700FD3">
        <w:rPr>
          <w:rFonts w:asciiTheme="majorHAnsi" w:hAnsiTheme="majorHAnsi"/>
          <w:sz w:val="20"/>
          <w:szCs w:val="20"/>
          <w:lang w:val="fi-FI"/>
        </w:rPr>
        <w:t xml:space="preserve"> </w:t>
      </w:r>
      <w:r w:rsidRPr="00700FD3">
        <w:rPr>
          <w:rFonts w:asciiTheme="majorHAnsi" w:hAnsiTheme="majorHAnsi"/>
          <w:sz w:val="20"/>
          <w:szCs w:val="20"/>
        </w:rPr>
        <w:t>P</w:t>
      </w:r>
      <w:r w:rsidRPr="00700FD3">
        <w:rPr>
          <w:rFonts w:asciiTheme="majorHAnsi" w:hAnsiTheme="majorHAnsi"/>
          <w:sz w:val="20"/>
          <w:szCs w:val="20"/>
          <w:lang w:val="fi-FI"/>
        </w:rPr>
        <w:t xml:space="preserve">roses </w:t>
      </w:r>
      <w:r w:rsidRPr="00700FD3">
        <w:rPr>
          <w:rFonts w:asciiTheme="majorHAnsi" w:hAnsiTheme="majorHAnsi"/>
          <w:sz w:val="20"/>
          <w:szCs w:val="20"/>
        </w:rPr>
        <w:t xml:space="preserve">penerimaan mahasiswa baru dilakukan dengan mengedepankan </w:t>
      </w:r>
      <w:r w:rsidRPr="00700FD3">
        <w:rPr>
          <w:rFonts w:asciiTheme="majorHAnsi" w:hAnsiTheme="majorHAnsi"/>
          <w:sz w:val="20"/>
          <w:szCs w:val="20"/>
          <w:lang w:val="fi-FI"/>
        </w:rPr>
        <w:t>kemudahan layanan administrasi secara efisien dan efektif dengan mengacu pada peraturan akademik yang ditetapkan universitas.</w:t>
      </w:r>
      <w:r w:rsidRPr="00700FD3">
        <w:rPr>
          <w:rFonts w:asciiTheme="majorHAnsi" w:hAnsiTheme="majorHAnsi"/>
          <w:sz w:val="20"/>
          <w:szCs w:val="20"/>
        </w:rPr>
        <w:t xml:space="preserve"> Kepanitiaan PMB disusun dengan memperhatikan struktur organisasi tingkat universitas. Secara struktur </w:t>
      </w:r>
      <w:r w:rsidRPr="00700FD3">
        <w:rPr>
          <w:rFonts w:asciiTheme="majorHAnsi" w:hAnsiTheme="majorHAnsi"/>
          <w:sz w:val="20"/>
          <w:szCs w:val="20"/>
        </w:rPr>
        <w:lastRenderedPageBreak/>
        <w:t>koordinator PMB dijalankan secara oleh kepala BAA</w:t>
      </w:r>
      <w:r>
        <w:rPr>
          <w:rFonts w:asciiTheme="majorHAnsi" w:hAnsiTheme="majorHAnsi"/>
          <w:sz w:val="20"/>
          <w:szCs w:val="20"/>
          <w:lang w:val="en-GB"/>
        </w:rPr>
        <w:t>K</w:t>
      </w:r>
      <w:r w:rsidRPr="00700FD3">
        <w:rPr>
          <w:rFonts w:asciiTheme="majorHAnsi" w:hAnsiTheme="majorHAnsi"/>
          <w:sz w:val="20"/>
          <w:szCs w:val="20"/>
        </w:rPr>
        <w:t>. Promosi dikelola oleh Biro Humas, tes dipersiapkan oleh PPIK sebagai unsur penanggung jawab dan pelaksana pnerimaan mahasiswa baru Universitas Yudharta Pasuruan.</w:t>
      </w:r>
    </w:p>
    <w:p w:rsidR="00700FD3" w:rsidRPr="00700FD3" w:rsidRDefault="00700FD3" w:rsidP="00700FD3">
      <w:pPr>
        <w:pStyle w:val="ListParagraph"/>
        <w:ind w:left="36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344D7B" w:rsidRPr="00344D7B" w:rsidRDefault="00344D7B" w:rsidP="00344D7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344D7B">
        <w:rPr>
          <w:rFonts w:asciiTheme="majorHAnsi" w:hAnsiTheme="majorHAnsi"/>
          <w:b/>
          <w:sz w:val="20"/>
          <w:szCs w:val="20"/>
        </w:rPr>
        <w:t>Refrensi</w:t>
      </w:r>
    </w:p>
    <w:p w:rsidR="00344D7B" w:rsidRPr="00344D7B" w:rsidRDefault="00344D7B" w:rsidP="00344D7B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  <w:lang w:val="sv-SE"/>
        </w:rPr>
      </w:pPr>
      <w:r w:rsidRPr="00344D7B">
        <w:rPr>
          <w:rFonts w:asciiTheme="majorHAnsi" w:hAnsiTheme="majorHAnsi"/>
          <w:sz w:val="20"/>
          <w:szCs w:val="20"/>
        </w:rPr>
        <w:t>Aturan DIKTI dan  KOPERTAIS IV Surabaya</w:t>
      </w:r>
    </w:p>
    <w:p w:rsidR="00344D7B" w:rsidRPr="00344D7B" w:rsidRDefault="00344D7B" w:rsidP="00344D7B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  <w:lang w:val="sv-SE"/>
        </w:rPr>
      </w:pPr>
      <w:r w:rsidRPr="00344D7B">
        <w:rPr>
          <w:rFonts w:asciiTheme="majorHAnsi" w:hAnsiTheme="majorHAnsi"/>
          <w:sz w:val="20"/>
          <w:szCs w:val="20"/>
        </w:rPr>
        <w:t>Kalender Akademik Universitas Yudharta Pasuruan.</w:t>
      </w:r>
    </w:p>
    <w:p w:rsidR="00344D7B" w:rsidRPr="00344D7B" w:rsidRDefault="00344D7B" w:rsidP="00344D7B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  <w:lang w:val="sv-SE"/>
        </w:rPr>
      </w:pPr>
      <w:r w:rsidRPr="00344D7B">
        <w:rPr>
          <w:rFonts w:asciiTheme="majorHAnsi" w:hAnsiTheme="majorHAnsi"/>
          <w:sz w:val="20"/>
          <w:szCs w:val="20"/>
        </w:rPr>
        <w:t>Peraturan Akademik Universitas Yudharta Pasuruan.</w:t>
      </w:r>
    </w:p>
    <w:p w:rsidR="00344D7B" w:rsidRPr="00700FD3" w:rsidRDefault="00344D7B" w:rsidP="00344D7B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  <w:lang w:val="sv-SE"/>
        </w:rPr>
      </w:pPr>
      <w:r w:rsidRPr="00344D7B">
        <w:rPr>
          <w:rFonts w:asciiTheme="majorHAnsi" w:hAnsiTheme="majorHAnsi"/>
          <w:sz w:val="20"/>
          <w:szCs w:val="20"/>
        </w:rPr>
        <w:t>Statuta Universitas Yudharta Pasuruan.</w:t>
      </w:r>
    </w:p>
    <w:p w:rsidR="00700FD3" w:rsidRPr="00344D7B" w:rsidRDefault="00700FD3" w:rsidP="00700FD3">
      <w:pPr>
        <w:pStyle w:val="ListParagraph"/>
        <w:spacing w:after="0"/>
        <w:ind w:left="786"/>
        <w:jc w:val="both"/>
        <w:rPr>
          <w:rFonts w:asciiTheme="majorHAnsi" w:hAnsiTheme="majorHAnsi"/>
          <w:sz w:val="20"/>
          <w:szCs w:val="20"/>
          <w:lang w:val="sv-SE"/>
        </w:rPr>
      </w:pPr>
    </w:p>
    <w:p w:rsidR="00344D7B" w:rsidRPr="00344D7B" w:rsidRDefault="00344D7B" w:rsidP="00344D7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344D7B">
        <w:rPr>
          <w:rFonts w:asciiTheme="majorHAnsi" w:hAnsiTheme="majorHAnsi"/>
          <w:b/>
          <w:sz w:val="20"/>
          <w:szCs w:val="20"/>
        </w:rPr>
        <w:t>Distribusi</w:t>
      </w:r>
    </w:p>
    <w:p w:rsidR="00344D7B" w:rsidRPr="00344D7B" w:rsidRDefault="00344D7B" w:rsidP="00344D7B">
      <w:pPr>
        <w:pStyle w:val="ListParagraph"/>
        <w:ind w:left="360"/>
        <w:jc w:val="both"/>
        <w:rPr>
          <w:rFonts w:asciiTheme="majorHAnsi" w:hAnsiTheme="majorHAnsi"/>
          <w:sz w:val="20"/>
          <w:szCs w:val="20"/>
        </w:rPr>
      </w:pPr>
      <w:r w:rsidRPr="00344D7B">
        <w:rPr>
          <w:rFonts w:asciiTheme="majorHAnsi" w:hAnsiTheme="majorHAnsi"/>
          <w:sz w:val="20"/>
          <w:szCs w:val="20"/>
        </w:rPr>
        <w:t>Dalam SOP ini melibatkan pihak:</w:t>
      </w:r>
    </w:p>
    <w:p w:rsidR="00344D7B" w:rsidRPr="00344D7B" w:rsidRDefault="00344D7B" w:rsidP="00344D7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344D7B">
        <w:rPr>
          <w:rFonts w:asciiTheme="majorHAnsi" w:hAnsiTheme="majorHAnsi"/>
          <w:sz w:val="20"/>
          <w:szCs w:val="20"/>
        </w:rPr>
        <w:t>Prodi dan Fakultas  Universitas Yudharta Pasuruan.</w:t>
      </w:r>
    </w:p>
    <w:p w:rsidR="00344D7B" w:rsidRPr="00344D7B" w:rsidRDefault="00344D7B" w:rsidP="00344D7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344D7B">
        <w:rPr>
          <w:rFonts w:asciiTheme="majorHAnsi" w:hAnsiTheme="majorHAnsi"/>
          <w:sz w:val="20"/>
          <w:szCs w:val="20"/>
        </w:rPr>
        <w:t>BAUK</w:t>
      </w:r>
    </w:p>
    <w:p w:rsidR="00344D7B" w:rsidRPr="00344D7B" w:rsidRDefault="00344D7B" w:rsidP="00344D7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344D7B">
        <w:rPr>
          <w:rFonts w:asciiTheme="majorHAnsi" w:hAnsiTheme="majorHAnsi"/>
          <w:sz w:val="20"/>
          <w:szCs w:val="20"/>
        </w:rPr>
        <w:t>PERPUSTAKAAN</w:t>
      </w:r>
    </w:p>
    <w:p w:rsidR="00344D7B" w:rsidRPr="00700FD3" w:rsidRDefault="00344D7B" w:rsidP="00344D7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344D7B">
        <w:rPr>
          <w:rFonts w:asciiTheme="majorHAnsi" w:hAnsiTheme="majorHAnsi"/>
          <w:sz w:val="20"/>
          <w:szCs w:val="20"/>
        </w:rPr>
        <w:t>REKTORAT</w:t>
      </w:r>
    </w:p>
    <w:p w:rsidR="00700FD3" w:rsidRPr="00344D7B" w:rsidRDefault="00700FD3" w:rsidP="00700FD3">
      <w:pPr>
        <w:pStyle w:val="ListParagraph"/>
        <w:ind w:left="786"/>
        <w:jc w:val="both"/>
        <w:rPr>
          <w:rFonts w:asciiTheme="majorHAnsi" w:hAnsiTheme="majorHAnsi"/>
          <w:sz w:val="20"/>
          <w:szCs w:val="20"/>
        </w:rPr>
      </w:pPr>
    </w:p>
    <w:p w:rsidR="00292CFB" w:rsidRDefault="00344D7B" w:rsidP="00292CF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344D7B">
        <w:rPr>
          <w:rFonts w:asciiTheme="majorHAnsi" w:hAnsiTheme="majorHAnsi"/>
          <w:b/>
          <w:sz w:val="20"/>
          <w:szCs w:val="20"/>
        </w:rPr>
        <w:t>Prosedur</w:t>
      </w:r>
    </w:p>
    <w:p w:rsidR="00292CFB" w:rsidRPr="00292CFB" w:rsidRDefault="00292CFB" w:rsidP="00292CF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0"/>
          <w:szCs w:val="20"/>
        </w:rPr>
      </w:pPr>
      <w:r w:rsidRPr="00292CFB">
        <w:rPr>
          <w:rFonts w:ascii="Cambria" w:eastAsia="Calibri" w:hAnsi="Cambria" w:cs="Times New Roman"/>
          <w:b/>
          <w:bCs/>
          <w:sz w:val="20"/>
          <w:szCs w:val="20"/>
          <w:lang w:val="sv-SE"/>
        </w:rPr>
        <w:t>Pembelian Formulir Pendaftaran</w:t>
      </w:r>
    </w:p>
    <w:p w:rsidR="00292CFB" w:rsidRDefault="00292CFB" w:rsidP="00292CFB">
      <w:pPr>
        <w:pStyle w:val="ListParagraph"/>
        <w:jc w:val="both"/>
        <w:rPr>
          <w:rFonts w:asciiTheme="majorHAnsi" w:hAnsiTheme="majorHAnsi"/>
          <w:bCs/>
          <w:sz w:val="20"/>
          <w:szCs w:val="20"/>
        </w:rPr>
      </w:pP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>Formulir pendaftaran dapat diperoleh di tempat pendaftaran lantai III Kantor PPIK Universitas Yudharta Pasuruan dengaan biaya pendaftaran Rp. 150.000,-</w:t>
      </w:r>
    </w:p>
    <w:p w:rsidR="00292CFB" w:rsidRPr="00292CFB" w:rsidRDefault="00292CFB" w:rsidP="00292CFB">
      <w:pPr>
        <w:pStyle w:val="ListParagraph"/>
        <w:numPr>
          <w:ilvl w:val="0"/>
          <w:numId w:val="10"/>
        </w:num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292CFB">
        <w:rPr>
          <w:rFonts w:ascii="Cambria" w:eastAsia="Calibri" w:hAnsi="Cambria" w:cs="Times New Roman"/>
          <w:b/>
          <w:bCs/>
          <w:sz w:val="20"/>
          <w:szCs w:val="20"/>
          <w:lang w:val="sv-SE"/>
        </w:rPr>
        <w:t xml:space="preserve">Waktu </w:t>
      </w:r>
    </w:p>
    <w:p w:rsidR="00292CFB" w:rsidRPr="00292CFB" w:rsidRDefault="00292CFB" w:rsidP="00292CFB">
      <w:pPr>
        <w:numPr>
          <w:ilvl w:val="2"/>
          <w:numId w:val="7"/>
        </w:numPr>
        <w:tabs>
          <w:tab w:val="clear" w:pos="3960"/>
          <w:tab w:val="num" w:pos="1080"/>
        </w:tabs>
        <w:spacing w:after="0" w:line="240" w:lineRule="auto"/>
        <w:ind w:left="1080"/>
        <w:rPr>
          <w:rFonts w:ascii="Cambria" w:eastAsia="Calibri" w:hAnsi="Cambria" w:cs="Times New Roman"/>
          <w:bCs/>
          <w:sz w:val="20"/>
          <w:szCs w:val="20"/>
        </w:rPr>
      </w:pPr>
      <w:r w:rsidRPr="00292CFB">
        <w:rPr>
          <w:rFonts w:ascii="Cambria" w:eastAsia="Calibri" w:hAnsi="Cambria" w:cs="Times New Roman"/>
          <w:bCs/>
          <w:sz w:val="20"/>
          <w:szCs w:val="20"/>
        </w:rPr>
        <w:t>Senin s/d Kamis</w:t>
      </w:r>
      <w:r w:rsidRPr="00292CFB">
        <w:rPr>
          <w:rFonts w:ascii="Cambria" w:eastAsia="Calibri" w:hAnsi="Cambria" w:cs="Times New Roman"/>
          <w:bCs/>
          <w:sz w:val="20"/>
          <w:szCs w:val="20"/>
        </w:rPr>
        <w:tab/>
      </w:r>
      <w:r w:rsidRPr="00292CFB">
        <w:rPr>
          <w:rFonts w:ascii="Cambria" w:eastAsia="Calibri" w:hAnsi="Cambria" w:cs="Times New Roman"/>
          <w:bCs/>
          <w:sz w:val="20"/>
          <w:szCs w:val="20"/>
        </w:rPr>
        <w:tab/>
      </w:r>
      <w:r w:rsidRPr="00292CFB">
        <w:rPr>
          <w:rFonts w:ascii="Cambria" w:eastAsia="Calibri" w:hAnsi="Cambria" w:cs="Times New Roman"/>
          <w:bCs/>
          <w:sz w:val="20"/>
          <w:szCs w:val="20"/>
        </w:rPr>
        <w:tab/>
        <w:t>Jam 08.00 - 15.00  Wib</w:t>
      </w:r>
    </w:p>
    <w:p w:rsidR="00292CFB" w:rsidRPr="00292CFB" w:rsidRDefault="00292CFB" w:rsidP="00292CFB">
      <w:pPr>
        <w:numPr>
          <w:ilvl w:val="2"/>
          <w:numId w:val="7"/>
        </w:numPr>
        <w:tabs>
          <w:tab w:val="clear" w:pos="3960"/>
          <w:tab w:val="num" w:pos="1080"/>
        </w:tabs>
        <w:spacing w:after="0" w:line="240" w:lineRule="auto"/>
        <w:ind w:left="1080"/>
        <w:rPr>
          <w:rFonts w:ascii="Cambria" w:eastAsia="Calibri" w:hAnsi="Cambria" w:cs="Times New Roman"/>
          <w:bCs/>
          <w:sz w:val="20"/>
          <w:szCs w:val="20"/>
        </w:rPr>
      </w:pPr>
      <w:r w:rsidRPr="00292CFB">
        <w:rPr>
          <w:rFonts w:ascii="Cambria" w:eastAsia="Calibri" w:hAnsi="Cambria" w:cs="Times New Roman"/>
          <w:bCs/>
          <w:sz w:val="20"/>
          <w:szCs w:val="20"/>
        </w:rPr>
        <w:t>Jum'at</w:t>
      </w:r>
      <w:r w:rsidRPr="00292CFB">
        <w:rPr>
          <w:rFonts w:ascii="Cambria" w:eastAsia="Calibri" w:hAnsi="Cambria" w:cs="Times New Roman"/>
          <w:bCs/>
          <w:sz w:val="20"/>
          <w:szCs w:val="20"/>
        </w:rPr>
        <w:tab/>
      </w:r>
      <w:r w:rsidRPr="00292CFB">
        <w:rPr>
          <w:rFonts w:ascii="Cambria" w:eastAsia="Calibri" w:hAnsi="Cambria" w:cs="Times New Roman"/>
          <w:bCs/>
          <w:sz w:val="20"/>
          <w:szCs w:val="20"/>
        </w:rPr>
        <w:tab/>
      </w:r>
      <w:r w:rsidRPr="00292CFB">
        <w:rPr>
          <w:rFonts w:ascii="Cambria" w:eastAsia="Calibri" w:hAnsi="Cambria" w:cs="Times New Roman"/>
          <w:bCs/>
          <w:sz w:val="20"/>
          <w:szCs w:val="20"/>
        </w:rPr>
        <w:tab/>
      </w:r>
      <w:r w:rsidRPr="00292CFB">
        <w:rPr>
          <w:rFonts w:ascii="Cambria" w:eastAsia="Calibri" w:hAnsi="Cambria" w:cs="Times New Roman"/>
          <w:bCs/>
          <w:sz w:val="20"/>
          <w:szCs w:val="20"/>
        </w:rPr>
        <w:tab/>
        <w:t>Jam 08.00 - 11.00 Wib dan Jam 13.00 – 15.00</w:t>
      </w:r>
    </w:p>
    <w:p w:rsidR="00292CFB" w:rsidRPr="00292CFB" w:rsidRDefault="00292CFB" w:rsidP="00292CFB">
      <w:pPr>
        <w:numPr>
          <w:ilvl w:val="2"/>
          <w:numId w:val="7"/>
        </w:numPr>
        <w:tabs>
          <w:tab w:val="clear" w:pos="3960"/>
          <w:tab w:val="num" w:pos="1080"/>
        </w:tabs>
        <w:spacing w:after="0" w:line="240" w:lineRule="auto"/>
        <w:ind w:left="1080"/>
        <w:rPr>
          <w:rFonts w:ascii="Cambria" w:eastAsia="Calibri" w:hAnsi="Cambria" w:cs="Times New Roman"/>
          <w:bCs/>
          <w:sz w:val="20"/>
          <w:szCs w:val="20"/>
          <w:lang w:val="sv-SE"/>
        </w:rPr>
      </w:pP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>Sabtu</w:t>
      </w: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ab/>
      </w: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ab/>
      </w: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ab/>
      </w: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ab/>
        <w:t xml:space="preserve">Jam 09.00 - 14.00 Wib </w:t>
      </w:r>
    </w:p>
    <w:p w:rsidR="00292CFB" w:rsidRPr="00292CFB" w:rsidRDefault="00292CFB" w:rsidP="00292CFB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Cambria" w:eastAsia="Calibri" w:hAnsi="Cambria" w:cs="Times New Roman"/>
          <w:b/>
          <w:bCs/>
          <w:sz w:val="20"/>
          <w:szCs w:val="20"/>
          <w:lang w:val="sv-SE"/>
        </w:rPr>
      </w:pPr>
      <w:r w:rsidRPr="00292CFB">
        <w:rPr>
          <w:rFonts w:ascii="Cambria" w:eastAsia="Calibri" w:hAnsi="Cambria" w:cs="Times New Roman"/>
          <w:b/>
          <w:bCs/>
          <w:sz w:val="20"/>
          <w:szCs w:val="20"/>
          <w:lang w:val="sv-SE"/>
        </w:rPr>
        <w:t>Pengisian Formulir Pendaftaran</w:t>
      </w:r>
    </w:p>
    <w:p w:rsidR="00292CFB" w:rsidRPr="00292CFB" w:rsidRDefault="00292CFB" w:rsidP="00292CFB">
      <w:pPr>
        <w:numPr>
          <w:ilvl w:val="3"/>
          <w:numId w:val="7"/>
        </w:numPr>
        <w:tabs>
          <w:tab w:val="clear" w:pos="4660"/>
          <w:tab w:val="num" w:pos="1080"/>
        </w:tabs>
        <w:spacing w:after="0" w:line="240" w:lineRule="auto"/>
        <w:ind w:left="1080" w:hanging="360"/>
        <w:rPr>
          <w:rFonts w:ascii="Cambria" w:eastAsia="Calibri" w:hAnsi="Cambria" w:cs="Times New Roman"/>
          <w:bCs/>
          <w:sz w:val="20"/>
          <w:szCs w:val="20"/>
          <w:lang w:val="sv-SE"/>
        </w:rPr>
      </w:pP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>Formulir Harus diisi dengan benar</w:t>
      </w:r>
    </w:p>
    <w:p w:rsidR="00292CFB" w:rsidRPr="00292CFB" w:rsidRDefault="00292CFB" w:rsidP="00292CFB">
      <w:pPr>
        <w:numPr>
          <w:ilvl w:val="3"/>
          <w:numId w:val="7"/>
        </w:numPr>
        <w:tabs>
          <w:tab w:val="clear" w:pos="4660"/>
          <w:tab w:val="num" w:pos="1080"/>
        </w:tabs>
        <w:spacing w:after="0" w:line="240" w:lineRule="auto"/>
        <w:ind w:left="1080" w:hanging="360"/>
        <w:jc w:val="both"/>
        <w:rPr>
          <w:rFonts w:ascii="Cambria" w:eastAsia="Calibri" w:hAnsi="Cambria" w:cs="Times New Roman"/>
          <w:bCs/>
          <w:sz w:val="20"/>
          <w:szCs w:val="20"/>
          <w:lang w:val="sv-SE"/>
        </w:rPr>
      </w:pP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>Ketidakjujuran dalam pengisian formulir akan berakibat calon mahasiswa didiskualifikasi sebagai calon mahasiswa baru</w:t>
      </w:r>
    </w:p>
    <w:p w:rsidR="00292CFB" w:rsidRPr="00292CFB" w:rsidRDefault="00292CFB" w:rsidP="00292CFB">
      <w:pPr>
        <w:numPr>
          <w:ilvl w:val="3"/>
          <w:numId w:val="7"/>
        </w:numPr>
        <w:tabs>
          <w:tab w:val="clear" w:pos="4660"/>
          <w:tab w:val="num" w:pos="1080"/>
        </w:tabs>
        <w:spacing w:after="0" w:line="240" w:lineRule="auto"/>
        <w:ind w:left="1080" w:hanging="360"/>
        <w:rPr>
          <w:rFonts w:asciiTheme="majorHAnsi" w:hAnsiTheme="majorHAnsi"/>
          <w:bCs/>
          <w:sz w:val="20"/>
          <w:szCs w:val="20"/>
          <w:lang w:val="sv-SE"/>
        </w:rPr>
      </w:pP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>Isilah angket sesuai dengan yang disediakan panitia dengan lengkap</w:t>
      </w:r>
    </w:p>
    <w:p w:rsidR="00292CFB" w:rsidRPr="00292CFB" w:rsidRDefault="00292CFB" w:rsidP="00292CFB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Calibri" w:hAnsi="Cambria" w:cs="Times New Roman"/>
          <w:bCs/>
          <w:sz w:val="20"/>
          <w:szCs w:val="20"/>
          <w:lang w:val="sv-SE"/>
        </w:rPr>
      </w:pPr>
      <w:r w:rsidRPr="00292CFB">
        <w:rPr>
          <w:rFonts w:ascii="Cambria" w:eastAsia="Calibri" w:hAnsi="Cambria" w:cs="Times New Roman"/>
          <w:b/>
          <w:bCs/>
          <w:sz w:val="20"/>
          <w:szCs w:val="20"/>
          <w:lang w:val="sv-SE"/>
        </w:rPr>
        <w:t>Melengkapi Persyaratan</w:t>
      </w:r>
    </w:p>
    <w:p w:rsidR="00292CFB" w:rsidRPr="00292CFB" w:rsidRDefault="00292CFB" w:rsidP="00292CFB">
      <w:pPr>
        <w:numPr>
          <w:ilvl w:val="4"/>
          <w:numId w:val="8"/>
        </w:numPr>
        <w:tabs>
          <w:tab w:val="clear" w:pos="3580"/>
          <w:tab w:val="num" w:pos="1080"/>
        </w:tabs>
        <w:spacing w:after="0" w:line="240" w:lineRule="auto"/>
        <w:ind w:left="1080" w:hanging="360"/>
        <w:jc w:val="both"/>
        <w:rPr>
          <w:rFonts w:ascii="Cambria" w:eastAsia="Calibri" w:hAnsi="Cambria" w:cs="Times New Roman"/>
          <w:bCs/>
          <w:sz w:val="20"/>
          <w:szCs w:val="20"/>
          <w:lang w:val="sv-SE"/>
        </w:rPr>
      </w:pP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>Menunjukkan foto kopi STTB, atau surat keterangan lulus, bagi peserta kelas 3 yang belum pengumuman kelulusan dapat menunjukkan</w:t>
      </w:r>
      <w:r w:rsidRPr="00292CFB">
        <w:rPr>
          <w:rFonts w:ascii="Cambria" w:eastAsia="Calibri" w:hAnsi="Cambria" w:cs="Times New Roman"/>
          <w:sz w:val="20"/>
          <w:szCs w:val="20"/>
          <w:lang w:val="sv-SE"/>
        </w:rPr>
        <w:t xml:space="preserve"> kartu identitas (kartu pelajar/akte kelahiran/KTP).</w:t>
      </w:r>
    </w:p>
    <w:p w:rsidR="00292CFB" w:rsidRPr="00292CFB" w:rsidRDefault="00292CFB" w:rsidP="00292CFB">
      <w:pPr>
        <w:numPr>
          <w:ilvl w:val="0"/>
          <w:numId w:val="9"/>
        </w:numPr>
        <w:tabs>
          <w:tab w:val="clear" w:pos="340"/>
          <w:tab w:val="num" w:pos="1080"/>
        </w:tabs>
        <w:spacing w:after="0" w:line="240" w:lineRule="auto"/>
        <w:ind w:left="1080" w:hanging="360"/>
        <w:jc w:val="both"/>
        <w:rPr>
          <w:rFonts w:asciiTheme="majorHAnsi" w:hAnsiTheme="majorHAnsi"/>
          <w:sz w:val="20"/>
          <w:szCs w:val="20"/>
          <w:lang w:val="sv-SE"/>
        </w:rPr>
      </w:pP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>Pengumpulan Foto kopi STTB dan NEM masing sebanyak 3 lembar dan Foto terbaru</w:t>
      </w:r>
      <w:r w:rsidRPr="00292CFB">
        <w:rPr>
          <w:rFonts w:ascii="Cambria" w:eastAsia="Calibri" w:hAnsi="Cambria" w:cs="Times New Roman"/>
          <w:sz w:val="20"/>
          <w:szCs w:val="20"/>
          <w:lang w:val="sv-SE"/>
        </w:rPr>
        <w:t xml:space="preserve"> (berwarna) </w:t>
      </w: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 xml:space="preserve"> ukuran </w:t>
      </w:r>
      <w:r w:rsidRPr="00292CFB">
        <w:rPr>
          <w:rFonts w:ascii="Cambria" w:eastAsia="Calibri" w:hAnsi="Cambria" w:cs="Times New Roman"/>
          <w:sz w:val="20"/>
          <w:szCs w:val="20"/>
          <w:lang w:val="sv-SE"/>
        </w:rPr>
        <w:t>3 x 4 cm sebanyak 4 lembar, yang dilakukan pada saat Her-registrasi apabila dinyatakan lulus seleksi.</w:t>
      </w:r>
    </w:p>
    <w:p w:rsidR="00292CFB" w:rsidRPr="00292CFB" w:rsidRDefault="00292CFB" w:rsidP="00292C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sv-SE"/>
        </w:rPr>
      </w:pPr>
      <w:r w:rsidRPr="00292CFB">
        <w:rPr>
          <w:rFonts w:ascii="Cambria" w:eastAsia="Calibri" w:hAnsi="Cambria" w:cs="Times New Roman"/>
          <w:b/>
          <w:sz w:val="20"/>
          <w:szCs w:val="20"/>
          <w:lang w:val="sv-SE"/>
        </w:rPr>
        <w:t>Siap Mengikuti Ujian</w:t>
      </w:r>
    </w:p>
    <w:p w:rsidR="00292CFB" w:rsidRPr="00292CFB" w:rsidRDefault="00292CFB" w:rsidP="00292CFB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2CFB">
        <w:rPr>
          <w:rFonts w:ascii="Cambria" w:eastAsia="Calibri" w:hAnsi="Cambria" w:cs="Times New Roman"/>
          <w:bCs/>
          <w:sz w:val="20"/>
          <w:szCs w:val="20"/>
          <w:lang w:val="sv-SE"/>
        </w:rPr>
        <w:t>Setelah calon mahasiswa memenuhi persyaratan pendaftaran, calon mahasiswa menerima Kartu Peserta Ujian Saringan Masuk (KPUSM)</w:t>
      </w:r>
    </w:p>
    <w:p w:rsidR="00292CFB" w:rsidRDefault="00292CFB" w:rsidP="00292CFB">
      <w:pPr>
        <w:jc w:val="both"/>
        <w:rPr>
          <w:rFonts w:asciiTheme="majorHAnsi" w:hAnsiTheme="majorHAnsi"/>
          <w:b/>
          <w:sz w:val="20"/>
          <w:szCs w:val="20"/>
        </w:rPr>
      </w:pPr>
    </w:p>
    <w:p w:rsidR="00641E2B" w:rsidRDefault="00344D7B" w:rsidP="00292CF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292CFB">
        <w:rPr>
          <w:rFonts w:asciiTheme="majorHAnsi" w:hAnsiTheme="majorHAnsi"/>
          <w:b/>
          <w:sz w:val="20"/>
          <w:szCs w:val="20"/>
        </w:rPr>
        <w:t>Diagram Alur Prosedur</w:t>
      </w:r>
    </w:p>
    <w:p w:rsidR="006175D2" w:rsidRPr="006175D2" w:rsidRDefault="006175D2" w:rsidP="006175D2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6175D2" w:rsidRPr="006175D2" w:rsidSect="00183A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B 77 4 C 8t 00">
    <w:altName w:val="TT E 1 B 77 4 C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546"/>
    <w:multiLevelType w:val="hybridMultilevel"/>
    <w:tmpl w:val="3ABA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9E4"/>
    <w:multiLevelType w:val="hybridMultilevel"/>
    <w:tmpl w:val="8F48653E"/>
    <w:lvl w:ilvl="0" w:tplc="09DC7E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FFD6766"/>
    <w:multiLevelType w:val="hybridMultilevel"/>
    <w:tmpl w:val="553EBA80"/>
    <w:lvl w:ilvl="0" w:tplc="38B037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6205"/>
    <w:multiLevelType w:val="hybridMultilevel"/>
    <w:tmpl w:val="117619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27C52"/>
    <w:multiLevelType w:val="hybridMultilevel"/>
    <w:tmpl w:val="681C5CAA"/>
    <w:lvl w:ilvl="0" w:tplc="30E2CEDA">
      <w:start w:val="1"/>
      <w:numFmt w:val="bullet"/>
      <w:lvlText w:val="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33C2362">
      <w:start w:val="1"/>
      <w:numFmt w:val="bullet"/>
      <w:lvlText w:val=""/>
      <w:lvlJc w:val="left"/>
      <w:pPr>
        <w:tabs>
          <w:tab w:val="num" w:pos="4660"/>
        </w:tabs>
        <w:ind w:left="4660" w:hanging="3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4585139"/>
    <w:multiLevelType w:val="hybridMultilevel"/>
    <w:tmpl w:val="65667B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013746"/>
    <w:multiLevelType w:val="hybridMultilevel"/>
    <w:tmpl w:val="D9B82052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2CEDA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C2362">
      <w:start w:val="1"/>
      <w:numFmt w:val="bullet"/>
      <w:lvlText w:val="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66F02"/>
    <w:multiLevelType w:val="hybridMultilevel"/>
    <w:tmpl w:val="B14E9134"/>
    <w:lvl w:ilvl="0" w:tplc="D01C44A4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84534"/>
    <w:multiLevelType w:val="hybridMultilevel"/>
    <w:tmpl w:val="D458EA00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A1FCE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F43CD"/>
    <w:multiLevelType w:val="hybridMultilevel"/>
    <w:tmpl w:val="1EDEA344"/>
    <w:lvl w:ilvl="0" w:tplc="20A47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102D2"/>
    <w:multiLevelType w:val="hybridMultilevel"/>
    <w:tmpl w:val="D2161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02F15"/>
    <w:multiLevelType w:val="hybridMultilevel"/>
    <w:tmpl w:val="255CB758"/>
    <w:lvl w:ilvl="0" w:tplc="0D90A3A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89F2E3C"/>
    <w:multiLevelType w:val="hybridMultilevel"/>
    <w:tmpl w:val="F75AF238"/>
    <w:lvl w:ilvl="0" w:tplc="833C23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1E2B"/>
    <w:rsid w:val="000C5109"/>
    <w:rsid w:val="000C7F07"/>
    <w:rsid w:val="000F4E72"/>
    <w:rsid w:val="00183A01"/>
    <w:rsid w:val="00292CFB"/>
    <w:rsid w:val="00320049"/>
    <w:rsid w:val="00344D7B"/>
    <w:rsid w:val="00563E99"/>
    <w:rsid w:val="005D5131"/>
    <w:rsid w:val="005E3394"/>
    <w:rsid w:val="006175D2"/>
    <w:rsid w:val="00641E2B"/>
    <w:rsid w:val="00700FD3"/>
    <w:rsid w:val="00835E49"/>
    <w:rsid w:val="00925EC9"/>
    <w:rsid w:val="00E3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2B"/>
    <w:pPr>
      <w:ind w:left="720"/>
      <w:contextualSpacing/>
    </w:pPr>
  </w:style>
  <w:style w:type="table" w:styleId="TableGrid">
    <w:name w:val="Table Grid"/>
    <w:basedOn w:val="TableNormal"/>
    <w:uiPriority w:val="99"/>
    <w:rsid w:val="00183A0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CFB"/>
    <w:pPr>
      <w:widowControl w:val="0"/>
      <w:autoSpaceDE w:val="0"/>
      <w:autoSpaceDN w:val="0"/>
      <w:adjustRightInd w:val="0"/>
      <w:spacing w:after="0" w:line="240" w:lineRule="auto"/>
    </w:pPr>
    <w:rPr>
      <w:rFonts w:ascii="TT E 1 B 77 4 C 8t 00" w:eastAsia="Times New Roman" w:hAnsi="TT E 1 B 77 4 C 8t 00" w:cs="TT E 1 B 77 4 C 8t 00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USWATUN CHASANAH</dc:creator>
  <cp:lastModifiedBy>SMP_BTI</cp:lastModifiedBy>
  <cp:revision>5</cp:revision>
  <dcterms:created xsi:type="dcterms:W3CDTF">2016-12-02T05:51:00Z</dcterms:created>
  <dcterms:modified xsi:type="dcterms:W3CDTF">2016-12-06T08:07:00Z</dcterms:modified>
</cp:coreProperties>
</file>